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E" w:rsidRPr="003B4A5E" w:rsidRDefault="003B4A5E" w:rsidP="00ED6CD3">
      <w:pPr>
        <w:rPr>
          <w:sz w:val="20"/>
        </w:rPr>
      </w:pPr>
      <w:r w:rsidRPr="003B4A5E">
        <w:rPr>
          <w:sz w:val="20"/>
        </w:rPr>
        <w:t xml:space="preserve">Blog resource: </w:t>
      </w:r>
      <w:hyperlink r:id="rId9" w:history="1">
        <w:r w:rsidR="008044F0" w:rsidRPr="008044F0">
          <w:rPr>
            <w:rStyle w:val="Hyperlink"/>
            <w:sz w:val="20"/>
          </w:rPr>
          <w:t>http://tinyurl.com/4ckten2</w:t>
        </w:r>
      </w:hyperlink>
      <w:r w:rsidR="008044F0">
        <w:t xml:space="preserve"> </w:t>
      </w:r>
      <w:r w:rsidR="007A2C9E">
        <w:rPr>
          <w:sz w:val="20"/>
        </w:rPr>
        <w:tab/>
      </w:r>
      <w:r w:rsidR="007A2C9E">
        <w:rPr>
          <w:sz w:val="20"/>
        </w:rPr>
        <w:tab/>
      </w:r>
      <w:r w:rsidR="007A2C9E">
        <w:rPr>
          <w:sz w:val="20"/>
        </w:rPr>
        <w:tab/>
        <w:t xml:space="preserve">              Click4Biology:</w:t>
      </w:r>
      <w:r w:rsidR="007A2C9E" w:rsidRPr="007A2C9E">
        <w:t xml:space="preserve"> </w:t>
      </w:r>
      <w:hyperlink r:id="rId10" w:history="1">
        <w:r w:rsidR="008044F0" w:rsidRPr="007218E4">
          <w:rPr>
            <w:rStyle w:val="Hyperlink"/>
            <w:sz w:val="20"/>
          </w:rPr>
          <w:t>http://tinyurl.com/4ek7thd</w:t>
        </w:r>
      </w:hyperlink>
      <w:r w:rsidR="008044F0">
        <w:rPr>
          <w:sz w:val="20"/>
        </w:rPr>
        <w:t xml:space="preserve"> </w:t>
      </w:r>
    </w:p>
    <w:p w:rsidR="003B4A5E" w:rsidRDefault="003B4A5E" w:rsidP="00ED6CD3">
      <w:pPr>
        <w:rPr>
          <w:sz w:val="20"/>
        </w:rPr>
      </w:pPr>
      <w:r w:rsidRPr="003B4A5E">
        <w:rPr>
          <w:sz w:val="20"/>
        </w:rPr>
        <w:t xml:space="preserve">Cite all sources using the CSE method (or ISO 690 Numerical in Word). The first example has been done for you. </w:t>
      </w:r>
      <w:r w:rsidR="00A40090">
        <w:rPr>
          <w:sz w:val="20"/>
        </w:rPr>
        <w:t xml:space="preserve">Highlight all </w:t>
      </w:r>
      <w:r w:rsidR="00A40090" w:rsidRPr="007A2C9E">
        <w:rPr>
          <w:sz w:val="20"/>
          <w:highlight w:val="yellow"/>
        </w:rPr>
        <w:t>objective 1 command terms in yellow</w:t>
      </w:r>
      <w:r w:rsidR="00A40090">
        <w:rPr>
          <w:sz w:val="20"/>
        </w:rPr>
        <w:t xml:space="preserve"> and complete these </w:t>
      </w:r>
      <w:r w:rsidR="00A40090" w:rsidRPr="007A2C9E">
        <w:rPr>
          <w:b/>
          <w:sz w:val="20"/>
        </w:rPr>
        <w:t>before class</w:t>
      </w:r>
      <w:r w:rsidR="00A40090">
        <w:rPr>
          <w:sz w:val="20"/>
        </w:rPr>
        <w:t xml:space="preserve">. Highlight all </w:t>
      </w:r>
      <w:r w:rsidR="00A40090" w:rsidRPr="007A2C9E">
        <w:rPr>
          <w:sz w:val="20"/>
          <w:highlight w:val="green"/>
        </w:rPr>
        <w:t>objective 2 and 3 command terms in green</w:t>
      </w:r>
      <w:r w:rsidR="00A40090">
        <w:rPr>
          <w:sz w:val="20"/>
        </w:rPr>
        <w:t xml:space="preserve"> – these will be part of the discuss</w:t>
      </w:r>
      <w:r w:rsidR="007A2C9E">
        <w:rPr>
          <w:sz w:val="20"/>
        </w:rPr>
        <w:t>ions</w:t>
      </w:r>
      <w:r w:rsidR="00A40090">
        <w:rPr>
          <w:sz w:val="20"/>
        </w:rPr>
        <w:t xml:space="preserve"> in class. </w:t>
      </w:r>
      <w:r w:rsidR="007A2C9E">
        <w:rPr>
          <w:sz w:val="20"/>
        </w:rPr>
        <w:t xml:space="preserve">After class, </w:t>
      </w:r>
      <w:r w:rsidR="007A2C9E" w:rsidRPr="00A3517A">
        <w:rPr>
          <w:i/>
          <w:sz w:val="20"/>
        </w:rPr>
        <w:t>go back and review them</w:t>
      </w:r>
      <w:r w:rsidR="007A2C9E">
        <w:rPr>
          <w:sz w:val="20"/>
        </w:rPr>
        <w:t xml:space="preserve">. </w:t>
      </w:r>
    </w:p>
    <w:p w:rsidR="00536AC6" w:rsidRDefault="003B4A5E" w:rsidP="00536AC6">
      <w:pPr>
        <w:rPr>
          <w:sz w:val="20"/>
        </w:rPr>
      </w:pPr>
      <w:r>
        <w:rPr>
          <w:sz w:val="20"/>
        </w:rPr>
        <w:t xml:space="preserve">Complete the </w:t>
      </w:r>
      <w:r w:rsidRPr="007A2C9E">
        <w:rPr>
          <w:b/>
          <w:sz w:val="20"/>
        </w:rPr>
        <w:t>self-assessment rubric</w:t>
      </w:r>
      <w:r>
        <w:rPr>
          <w:sz w:val="20"/>
        </w:rPr>
        <w:t xml:space="preserve"> before submitting</w:t>
      </w:r>
      <w:r w:rsidR="008044F0">
        <w:rPr>
          <w:sz w:val="20"/>
        </w:rPr>
        <w:t>.</w:t>
      </w:r>
    </w:p>
    <w:p w:rsidR="008044F0" w:rsidRPr="0076596D" w:rsidRDefault="008044F0" w:rsidP="008044F0">
      <w:pPr>
        <w:pStyle w:val="ListParagraph"/>
        <w:numPr>
          <w:ilvl w:val="0"/>
          <w:numId w:val="12"/>
        </w:numPr>
      </w:pPr>
      <w:bookmarkStart w:id="0" w:name="_GoBack"/>
      <w:r w:rsidRPr="0076596D">
        <w:t xml:space="preserve">Define </w:t>
      </w:r>
      <w:r w:rsidRPr="0076596D">
        <w:rPr>
          <w:i/>
        </w:rPr>
        <w:t>photosynthesis</w:t>
      </w:r>
    </w:p>
    <w:p w:rsidR="008044F0" w:rsidRPr="008044F0" w:rsidRDefault="008044F0" w:rsidP="008044F0">
      <w:pPr>
        <w:ind w:left="720"/>
        <w:rPr>
          <w:i/>
          <w:color w:val="943634" w:themeColor="accent2" w:themeShade="BF"/>
        </w:rPr>
      </w:pPr>
      <w:proofErr w:type="gramStart"/>
      <w:r w:rsidRPr="008044F0">
        <w:rPr>
          <w:i/>
          <w:color w:val="943634" w:themeColor="accent2" w:themeShade="BF"/>
        </w:rPr>
        <w:t>The conversion of ________________________ into _______________________ in plants.</w:t>
      </w:r>
      <w:proofErr w:type="gramEnd"/>
      <w:r w:rsidRPr="008044F0">
        <w:rPr>
          <w:i/>
          <w:color w:val="943634" w:themeColor="accent2" w:themeShade="BF"/>
        </w:rPr>
        <w:t xml:space="preserve"> </w:t>
      </w:r>
      <w:sdt>
        <w:sdtPr>
          <w:rPr>
            <w:i/>
            <w:color w:val="943634" w:themeColor="accent2" w:themeShade="BF"/>
            <w:vertAlign w:val="superscript"/>
          </w:rPr>
          <w:id w:val="-841092574"/>
          <w:citation/>
        </w:sdtPr>
        <w:sdtEndPr/>
        <w:sdtContent>
          <w:r w:rsidRPr="008044F0">
            <w:rPr>
              <w:i/>
              <w:color w:val="943634" w:themeColor="accent2" w:themeShade="BF"/>
              <w:vertAlign w:val="superscript"/>
            </w:rPr>
            <w:fldChar w:fldCharType="begin"/>
          </w:r>
          <w:r>
            <w:rPr>
              <w:i/>
              <w:color w:val="943634" w:themeColor="accent2" w:themeShade="BF"/>
              <w:vertAlign w:val="superscript"/>
            </w:rPr>
            <w:instrText xml:space="preserve">CITATION IBO07 \p 65 \l 1033 </w:instrText>
          </w:r>
          <w:r w:rsidRPr="008044F0">
            <w:rPr>
              <w:i/>
              <w:color w:val="943634" w:themeColor="accent2" w:themeShade="BF"/>
              <w:vertAlign w:val="superscript"/>
            </w:rPr>
            <w:fldChar w:fldCharType="separate"/>
          </w:r>
          <w:r w:rsidRPr="008044F0">
            <w:rPr>
              <w:noProof/>
              <w:color w:val="943634" w:themeColor="accent2" w:themeShade="BF"/>
              <w:vertAlign w:val="superscript"/>
            </w:rPr>
            <w:t>(1 p. 65)</w:t>
          </w:r>
          <w:r w:rsidRPr="008044F0">
            <w:rPr>
              <w:i/>
              <w:color w:val="943634" w:themeColor="accent2" w:themeShade="BF"/>
              <w:vertAlign w:val="superscript"/>
            </w:rPr>
            <w:fldChar w:fldCharType="end"/>
          </w:r>
        </w:sdtContent>
      </w:sdt>
    </w:p>
    <w:p w:rsidR="008044F0" w:rsidRPr="0076596D" w:rsidRDefault="008044F0" w:rsidP="008044F0">
      <w:pPr>
        <w:pStyle w:val="ListParagraph"/>
        <w:numPr>
          <w:ilvl w:val="0"/>
          <w:numId w:val="12"/>
        </w:numPr>
      </w:pPr>
      <w:r w:rsidRPr="0076596D">
        <w:t xml:space="preserve">Write a word equation and balanced symbol equation for the process of photosynthesis. </w:t>
      </w:r>
    </w:p>
    <w:p w:rsidR="008044F0" w:rsidRDefault="008044F0" w:rsidP="008044F0">
      <w:pPr>
        <w:pStyle w:val="ListParagraph"/>
      </w:pPr>
      <w:r>
        <w:t>Word:</w:t>
      </w:r>
    </w:p>
    <w:p w:rsidR="008044F0" w:rsidRDefault="008044F0" w:rsidP="008044F0">
      <w:pPr>
        <w:pStyle w:val="ListParagraph"/>
      </w:pPr>
    </w:p>
    <w:p w:rsidR="008044F0" w:rsidRDefault="008044F0" w:rsidP="008044F0">
      <w:pPr>
        <w:pStyle w:val="ListParagraph"/>
      </w:pPr>
    </w:p>
    <w:p w:rsidR="008044F0" w:rsidRPr="0076596D" w:rsidRDefault="008044F0" w:rsidP="008044F0">
      <w:pPr>
        <w:pStyle w:val="ListParagraph"/>
      </w:pPr>
      <w:r>
        <w:t>Symbol</w:t>
      </w:r>
    </w:p>
    <w:p w:rsidR="008044F0" w:rsidRPr="0076596D" w:rsidRDefault="008044F0" w:rsidP="008044F0"/>
    <w:p w:rsidR="008044F0" w:rsidRPr="0076596D" w:rsidRDefault="008044F0" w:rsidP="008044F0"/>
    <w:p w:rsidR="008044F0" w:rsidRPr="0076596D" w:rsidRDefault="008044F0" w:rsidP="008044F0">
      <w:pPr>
        <w:pStyle w:val="ListParagraph"/>
        <w:numPr>
          <w:ilvl w:val="0"/>
          <w:numId w:val="12"/>
        </w:numPr>
      </w:pPr>
      <w:r w:rsidRPr="00DB17ED">
        <w:rPr>
          <w:i/>
        </w:rPr>
        <w:t>Glucose</w:t>
      </w:r>
      <w:r w:rsidRPr="0076596D">
        <w:t xml:space="preserve"> is a product of photosynthesis. It can be used directly</w:t>
      </w:r>
      <w:r>
        <w:t xml:space="preserve"> in respiration</w:t>
      </w:r>
      <w:r w:rsidRPr="0076596D">
        <w:t xml:space="preserve">, stored as starch or </w:t>
      </w:r>
      <w:r>
        <w:t xml:space="preserve">converted to glucose. </w:t>
      </w:r>
    </w:p>
    <w:p w:rsidR="008044F0" w:rsidRPr="0076596D" w:rsidRDefault="008044F0" w:rsidP="008044F0">
      <w:pPr>
        <w:pStyle w:val="ListParagraph"/>
        <w:numPr>
          <w:ilvl w:val="0"/>
          <w:numId w:val="13"/>
        </w:numPr>
      </w:pPr>
      <w:r>
        <w:t xml:space="preserve">Distinguish between the functions of starch and cellulose. </w:t>
      </w:r>
    </w:p>
    <w:p w:rsidR="008044F0" w:rsidRPr="00DB17ED" w:rsidRDefault="008044F0" w:rsidP="008044F0">
      <w:pPr>
        <w:pStyle w:val="ListParagraph"/>
        <w:ind w:left="1080"/>
        <w:rPr>
          <w:sz w:val="4"/>
        </w:rPr>
      </w:pPr>
    </w:p>
    <w:p w:rsidR="008044F0" w:rsidRPr="0076596D" w:rsidRDefault="008044F0" w:rsidP="008044F0">
      <w:pPr>
        <w:pStyle w:val="ListParagraph"/>
        <w:ind w:left="1080"/>
      </w:pPr>
      <w:r>
        <w:t>Starch:</w:t>
      </w:r>
    </w:p>
    <w:p w:rsidR="008044F0" w:rsidRPr="0076596D" w:rsidRDefault="008044F0" w:rsidP="008044F0">
      <w:pPr>
        <w:pStyle w:val="ListParagraph"/>
        <w:ind w:left="1080"/>
      </w:pPr>
    </w:p>
    <w:p w:rsidR="008044F0" w:rsidRDefault="008044F0" w:rsidP="008044F0">
      <w:pPr>
        <w:pStyle w:val="ListParagraph"/>
        <w:ind w:left="1080"/>
      </w:pPr>
      <w:r>
        <w:t>Cellulose:</w:t>
      </w:r>
    </w:p>
    <w:p w:rsidR="008044F0" w:rsidRDefault="008044F0" w:rsidP="008044F0">
      <w:pPr>
        <w:pStyle w:val="ListParagraph"/>
        <w:ind w:left="1080"/>
      </w:pPr>
    </w:p>
    <w:p w:rsidR="008044F0" w:rsidRDefault="008044F0" w:rsidP="008044F0">
      <w:pPr>
        <w:pStyle w:val="ListParagraph"/>
        <w:ind w:left="1080"/>
      </w:pPr>
    </w:p>
    <w:p w:rsidR="008044F0" w:rsidRDefault="008044F0" w:rsidP="008044F0">
      <w:pPr>
        <w:pStyle w:val="ListParagraph"/>
        <w:numPr>
          <w:ilvl w:val="0"/>
          <w:numId w:val="13"/>
        </w:numPr>
      </w:pPr>
      <w:r>
        <w:t xml:space="preserve">Identify and outline the process of condensation to form a disaccharide. </w:t>
      </w:r>
    </w:p>
    <w:p w:rsidR="008044F0" w:rsidRDefault="008044F0" w:rsidP="008044F0"/>
    <w:p w:rsidR="008044F0" w:rsidRDefault="008044F0" w:rsidP="008044F0"/>
    <w:p w:rsidR="008044F0" w:rsidRDefault="008044F0" w:rsidP="008044F0"/>
    <w:p w:rsidR="008044F0" w:rsidRDefault="008044F0" w:rsidP="008044F0"/>
    <w:p w:rsidR="008044F0" w:rsidRDefault="008044F0" w:rsidP="008044F0"/>
    <w:p w:rsidR="008044F0" w:rsidRDefault="008044F0" w:rsidP="008044F0">
      <w:pPr>
        <w:pStyle w:val="ListParagraph"/>
        <w:numPr>
          <w:ilvl w:val="0"/>
          <w:numId w:val="13"/>
        </w:numPr>
      </w:pPr>
      <w:r>
        <w:t xml:space="preserve">Explain why a plant which is left in the dark for a long period of time will test negative for starch. </w:t>
      </w:r>
    </w:p>
    <w:p w:rsidR="008044F0" w:rsidRDefault="008044F0" w:rsidP="008044F0">
      <w:pPr>
        <w:rPr>
          <w:b/>
        </w:rPr>
      </w:pPr>
      <w:r>
        <w:rPr>
          <w:b/>
        </w:rPr>
        <w:br w:type="page"/>
      </w:r>
    </w:p>
    <w:p w:rsidR="008044F0" w:rsidRPr="0076596D" w:rsidRDefault="008044F0" w:rsidP="008044F0">
      <w:pPr>
        <w:pStyle w:val="ListParagraph"/>
        <w:numPr>
          <w:ilvl w:val="0"/>
          <w:numId w:val="12"/>
        </w:numPr>
        <w:rPr>
          <w:b/>
        </w:rPr>
      </w:pPr>
      <w:r w:rsidRPr="0076596D">
        <w:rPr>
          <w:b/>
        </w:rPr>
        <w:lastRenderedPageBreak/>
        <w:t>Light from the Sun is composed of a range of wavelengths (</w:t>
      </w:r>
      <w:proofErr w:type="spellStart"/>
      <w:r w:rsidRPr="0076596D">
        <w:rPr>
          <w:b/>
        </w:rPr>
        <w:t>colours</w:t>
      </w:r>
      <w:proofErr w:type="spellEnd"/>
      <w:r w:rsidRPr="0076596D">
        <w:rPr>
          <w:b/>
        </w:rPr>
        <w:t xml:space="preserve">). </w:t>
      </w:r>
    </w:p>
    <w:p w:rsidR="008044F0" w:rsidRDefault="008044F0" w:rsidP="008044F0">
      <w:pPr>
        <w:pStyle w:val="ListParagraph"/>
        <w:numPr>
          <w:ilvl w:val="0"/>
          <w:numId w:val="14"/>
        </w:numPr>
        <w:spacing w:after="0" w:line="240" w:lineRule="auto"/>
      </w:pPr>
      <w:r>
        <w:t>Outline the properties of these wavelengths of light:</w:t>
      </w: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1862"/>
        <w:gridCol w:w="1103"/>
        <w:gridCol w:w="1767"/>
        <w:gridCol w:w="1677"/>
        <w:gridCol w:w="1768"/>
        <w:gridCol w:w="1363"/>
      </w:tblGrid>
      <w:tr w:rsidR="008044F0" w:rsidTr="00B769F3">
        <w:trPr>
          <w:trHeight w:val="350"/>
        </w:trPr>
        <w:tc>
          <w:tcPr>
            <w:tcW w:w="1862" w:type="dxa"/>
            <w:shd w:val="clear" w:color="auto" w:fill="7F7F7F" w:themeFill="text1" w:themeFillTint="80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color w:val="F2F2F2" w:themeColor="background1" w:themeShade="F2"/>
              </w:rPr>
            </w:pPr>
            <w:r w:rsidRPr="008806E8">
              <w:rPr>
                <w:color w:val="F2F2F2" w:themeColor="background1" w:themeShade="F2"/>
              </w:rPr>
              <w:t>Wavelength (nm)</w:t>
            </w:r>
          </w:p>
        </w:tc>
        <w:tc>
          <w:tcPr>
            <w:tcW w:w="1103" w:type="dxa"/>
            <w:shd w:val="clear" w:color="auto" w:fill="7F7F7F" w:themeFill="text1" w:themeFillTint="80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color w:val="F2F2F2" w:themeColor="background1" w:themeShade="F2"/>
                <w:sz w:val="20"/>
              </w:rPr>
            </w:pPr>
            <w:r w:rsidRPr="008806E8">
              <w:rPr>
                <w:color w:val="F2F2F2" w:themeColor="background1" w:themeShade="F2"/>
                <w:sz w:val="20"/>
              </w:rPr>
              <w:t>10-400</w:t>
            </w:r>
          </w:p>
        </w:tc>
        <w:tc>
          <w:tcPr>
            <w:tcW w:w="1767" w:type="dxa"/>
            <w:shd w:val="clear" w:color="auto" w:fill="7F7F7F" w:themeFill="text1" w:themeFillTint="80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b/>
                <w:color w:val="F2F2F2" w:themeColor="background1" w:themeShade="F2"/>
                <w:sz w:val="24"/>
              </w:rPr>
            </w:pPr>
            <w:r w:rsidRPr="008806E8">
              <w:rPr>
                <w:b/>
                <w:color w:val="F2F2F2" w:themeColor="background1" w:themeShade="F2"/>
                <w:sz w:val="24"/>
              </w:rPr>
              <w:t>400-500</w:t>
            </w:r>
          </w:p>
        </w:tc>
        <w:tc>
          <w:tcPr>
            <w:tcW w:w="1677" w:type="dxa"/>
            <w:shd w:val="clear" w:color="auto" w:fill="7F7F7F" w:themeFill="text1" w:themeFillTint="80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b/>
                <w:color w:val="F2F2F2" w:themeColor="background1" w:themeShade="F2"/>
                <w:sz w:val="24"/>
              </w:rPr>
            </w:pPr>
            <w:r w:rsidRPr="008806E8">
              <w:rPr>
                <w:b/>
                <w:color w:val="F2F2F2" w:themeColor="background1" w:themeShade="F2"/>
                <w:sz w:val="24"/>
              </w:rPr>
              <w:t>500-650</w:t>
            </w:r>
          </w:p>
        </w:tc>
        <w:tc>
          <w:tcPr>
            <w:tcW w:w="1768" w:type="dxa"/>
            <w:shd w:val="clear" w:color="auto" w:fill="7F7F7F" w:themeFill="text1" w:themeFillTint="80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b/>
                <w:color w:val="F2F2F2" w:themeColor="background1" w:themeShade="F2"/>
                <w:sz w:val="24"/>
              </w:rPr>
            </w:pPr>
            <w:r w:rsidRPr="008806E8">
              <w:rPr>
                <w:b/>
                <w:color w:val="F2F2F2" w:themeColor="background1" w:themeShade="F2"/>
                <w:sz w:val="24"/>
              </w:rPr>
              <w:t>700-800</w:t>
            </w:r>
          </w:p>
        </w:tc>
        <w:tc>
          <w:tcPr>
            <w:tcW w:w="1363" w:type="dxa"/>
            <w:shd w:val="clear" w:color="auto" w:fill="7F7F7F" w:themeFill="text1" w:themeFillTint="80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color w:val="F2F2F2" w:themeColor="background1" w:themeShade="F2"/>
                <w:sz w:val="20"/>
              </w:rPr>
            </w:pPr>
            <w:r w:rsidRPr="008806E8">
              <w:rPr>
                <w:color w:val="F2F2F2" w:themeColor="background1" w:themeShade="F2"/>
                <w:sz w:val="20"/>
              </w:rPr>
              <w:t>0.8-1000</w:t>
            </w:r>
            <w:r w:rsidRPr="008806E8">
              <w:rPr>
                <w:rFonts w:cstheme="minorHAnsi"/>
                <w:color w:val="F2F2F2" w:themeColor="background1" w:themeShade="F2"/>
                <w:sz w:val="20"/>
              </w:rPr>
              <w:t>µ</w:t>
            </w:r>
            <w:r w:rsidRPr="008806E8">
              <w:rPr>
                <w:color w:val="F2F2F2" w:themeColor="background1" w:themeShade="F2"/>
                <w:sz w:val="20"/>
              </w:rPr>
              <w:t>m</w:t>
            </w:r>
          </w:p>
        </w:tc>
      </w:tr>
      <w:tr w:rsidR="008044F0" w:rsidTr="00B769F3">
        <w:trPr>
          <w:trHeight w:val="328"/>
        </w:trPr>
        <w:tc>
          <w:tcPr>
            <w:tcW w:w="1862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t>Name</w:t>
            </w:r>
          </w:p>
        </w:tc>
        <w:tc>
          <w:tcPr>
            <w:tcW w:w="1103" w:type="dxa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 w:rsidRPr="008806E8">
              <w:rPr>
                <w:sz w:val="20"/>
              </w:rPr>
              <w:t>Ultraviolet</w:t>
            </w:r>
          </w:p>
        </w:tc>
        <w:tc>
          <w:tcPr>
            <w:tcW w:w="1767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</w:p>
        </w:tc>
        <w:tc>
          <w:tcPr>
            <w:tcW w:w="1677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</w:p>
        </w:tc>
        <w:tc>
          <w:tcPr>
            <w:tcW w:w="1768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</w:p>
        </w:tc>
        <w:tc>
          <w:tcPr>
            <w:tcW w:w="1363" w:type="dxa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 w:rsidRPr="008806E8">
              <w:rPr>
                <w:sz w:val="20"/>
              </w:rPr>
              <w:t>Infra-red</w:t>
            </w:r>
          </w:p>
        </w:tc>
      </w:tr>
      <w:tr w:rsidR="008044F0" w:rsidTr="00B769F3">
        <w:trPr>
          <w:trHeight w:val="328"/>
        </w:trPr>
        <w:tc>
          <w:tcPr>
            <w:tcW w:w="1862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t>Photosynthesis?</w:t>
            </w:r>
          </w:p>
        </w:tc>
        <w:tc>
          <w:tcPr>
            <w:tcW w:w="1103" w:type="dxa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67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</w:p>
        </w:tc>
        <w:tc>
          <w:tcPr>
            <w:tcW w:w="1677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</w:p>
        </w:tc>
        <w:tc>
          <w:tcPr>
            <w:tcW w:w="1768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</w:p>
        </w:tc>
        <w:tc>
          <w:tcPr>
            <w:tcW w:w="1363" w:type="dxa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044F0" w:rsidTr="00B769F3">
        <w:trPr>
          <w:trHeight w:val="328"/>
        </w:trPr>
        <w:tc>
          <w:tcPr>
            <w:tcW w:w="1862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t>Visible?</w:t>
            </w:r>
          </w:p>
        </w:tc>
        <w:tc>
          <w:tcPr>
            <w:tcW w:w="1103" w:type="dxa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 w:rsidRPr="008806E8">
              <w:rPr>
                <w:sz w:val="20"/>
              </w:rPr>
              <w:t>No</w:t>
            </w:r>
          </w:p>
        </w:tc>
        <w:tc>
          <w:tcPr>
            <w:tcW w:w="1767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677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768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363" w:type="dxa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 w:rsidRPr="008806E8">
              <w:rPr>
                <w:sz w:val="20"/>
              </w:rPr>
              <w:t>No</w:t>
            </w:r>
          </w:p>
        </w:tc>
      </w:tr>
      <w:tr w:rsidR="008044F0" w:rsidTr="00B769F3">
        <w:trPr>
          <w:trHeight w:val="328"/>
        </w:trPr>
        <w:tc>
          <w:tcPr>
            <w:tcW w:w="1862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t>Energy</w:t>
            </w:r>
          </w:p>
        </w:tc>
        <w:tc>
          <w:tcPr>
            <w:tcW w:w="1103" w:type="dxa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Very High</w:t>
            </w:r>
          </w:p>
        </w:tc>
        <w:tc>
          <w:tcPr>
            <w:tcW w:w="5212" w:type="dxa"/>
            <w:gridSpan w:val="3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48559AE" wp14:editId="3ACE4F76">
                  <wp:extent cx="2828925" cy="190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vAlign w:val="center"/>
          </w:tcPr>
          <w:p w:rsidR="008044F0" w:rsidRPr="008806E8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8044F0" w:rsidTr="00B769F3">
        <w:trPr>
          <w:trHeight w:val="328"/>
        </w:trPr>
        <w:tc>
          <w:tcPr>
            <w:tcW w:w="1862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</w:pPr>
            <w:r>
              <w:t>Frequency</w:t>
            </w:r>
          </w:p>
        </w:tc>
        <w:tc>
          <w:tcPr>
            <w:tcW w:w="1103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Very High</w:t>
            </w:r>
          </w:p>
        </w:tc>
        <w:tc>
          <w:tcPr>
            <w:tcW w:w="5212" w:type="dxa"/>
            <w:gridSpan w:val="3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CB473F" wp14:editId="6C790C82">
                  <wp:extent cx="2828925" cy="190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vAlign w:val="center"/>
          </w:tcPr>
          <w:p w:rsidR="008044F0" w:rsidRDefault="008044F0" w:rsidP="00B769F3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</w:tbl>
    <w:p w:rsidR="008044F0" w:rsidRPr="00473D12" w:rsidRDefault="008044F0" w:rsidP="008044F0">
      <w:pPr>
        <w:pStyle w:val="ListParagraph"/>
        <w:spacing w:after="0" w:line="240" w:lineRule="auto"/>
        <w:ind w:left="1080"/>
        <w:rPr>
          <w:sz w:val="4"/>
        </w:rPr>
      </w:pPr>
    </w:p>
    <w:p w:rsidR="008044F0" w:rsidRPr="0076596D" w:rsidRDefault="008044F0" w:rsidP="008044F0">
      <w:pPr>
        <w:pStyle w:val="ListParagraph"/>
        <w:spacing w:after="0" w:line="240" w:lineRule="auto"/>
        <w:ind w:left="1080"/>
      </w:pPr>
    </w:p>
    <w:p w:rsidR="008044F0" w:rsidRPr="0076596D" w:rsidRDefault="008044F0" w:rsidP="008044F0">
      <w:pPr>
        <w:pStyle w:val="ListParagraph"/>
        <w:numPr>
          <w:ilvl w:val="0"/>
          <w:numId w:val="12"/>
        </w:numPr>
      </w:pPr>
      <w:r>
        <w:t xml:space="preserve">State the name of the photosynthetic pigment and its location in green plants. </w:t>
      </w:r>
    </w:p>
    <w:p w:rsidR="008044F0" w:rsidRPr="0076596D" w:rsidRDefault="008044F0" w:rsidP="008044F0">
      <w:pPr>
        <w:pStyle w:val="ListParagraph"/>
      </w:pPr>
      <w:r>
        <w:t>Name: ________________________</w:t>
      </w:r>
      <w:r>
        <w:tab/>
      </w:r>
      <w:r>
        <w:tab/>
        <w:t>Location: ______________________________</w:t>
      </w:r>
    </w:p>
    <w:p w:rsidR="008044F0" w:rsidRPr="0076596D" w:rsidRDefault="008044F0" w:rsidP="008044F0">
      <w:pPr>
        <w:pStyle w:val="ListParagraph"/>
      </w:pPr>
    </w:p>
    <w:p w:rsidR="008044F0" w:rsidRPr="0076596D" w:rsidRDefault="008044F0" w:rsidP="008044F0">
      <w:pPr>
        <w:pStyle w:val="ListParagraph"/>
        <w:numPr>
          <w:ilvl w:val="0"/>
          <w:numId w:val="12"/>
        </w:numPr>
      </w:pPr>
      <w:r w:rsidRPr="0076596D">
        <w:t xml:space="preserve">Distinguish between </w:t>
      </w:r>
      <w:r w:rsidRPr="0076596D">
        <w:rPr>
          <w:i/>
        </w:rPr>
        <w:t>action</w:t>
      </w:r>
      <w:r w:rsidRPr="0076596D">
        <w:t xml:space="preserve"> and </w:t>
      </w:r>
      <w:r w:rsidRPr="0076596D">
        <w:rPr>
          <w:i/>
        </w:rPr>
        <w:t>absorption</w:t>
      </w:r>
      <w:r w:rsidRPr="0076596D">
        <w:t xml:space="preserve"> spectra for photosynthesis. </w:t>
      </w:r>
    </w:p>
    <w:p w:rsidR="008044F0" w:rsidRDefault="008044F0" w:rsidP="008044F0">
      <w:pPr>
        <w:ind w:left="720"/>
      </w:pPr>
      <w:r>
        <w:t xml:space="preserve">Action: </w:t>
      </w:r>
    </w:p>
    <w:p w:rsidR="008044F0" w:rsidRDefault="008044F0" w:rsidP="008044F0">
      <w:pPr>
        <w:ind w:left="720"/>
      </w:pPr>
      <w:r>
        <w:t>Absorption:</w:t>
      </w:r>
    </w:p>
    <w:p w:rsidR="008044F0" w:rsidRPr="0076596D" w:rsidRDefault="008044F0" w:rsidP="008044F0">
      <w:pPr>
        <w:ind w:left="720"/>
      </w:pPr>
    </w:p>
    <w:p w:rsidR="008044F0" w:rsidRPr="00473D12" w:rsidRDefault="008044F0" w:rsidP="008044F0">
      <w:pPr>
        <w:pStyle w:val="ListParagraph"/>
        <w:numPr>
          <w:ilvl w:val="0"/>
          <w:numId w:val="12"/>
        </w:numPr>
      </w:pPr>
      <w:r w:rsidRPr="0076596D">
        <w:t xml:space="preserve">Use the spreadsheet here to produce action spectrum for photosynthesis and absorption spectrum for chlorophyll: </w:t>
      </w:r>
      <w:hyperlink r:id="rId12" w:history="1">
        <w:r w:rsidRPr="0076596D">
          <w:rPr>
            <w:rStyle w:val="Hyperlink"/>
            <w:rFonts w:cs="Times New Roman"/>
            <w:bCs/>
          </w:rPr>
          <w:t>https://www.box.net/shared/cs6jvzv8n4</w:t>
        </w:r>
      </w:hyperlink>
      <w:r w:rsidRPr="0076596D">
        <w:rPr>
          <w:rFonts w:cs="Times New Roman"/>
          <w:bCs/>
          <w:color w:val="000000"/>
        </w:rPr>
        <w:t xml:space="preserve"> </w:t>
      </w:r>
    </w:p>
    <w:p w:rsidR="008044F0" w:rsidRPr="00473D12" w:rsidRDefault="008044F0" w:rsidP="008044F0">
      <w:pPr>
        <w:pStyle w:val="ListParagraph"/>
        <w:rPr>
          <w:sz w:val="10"/>
        </w:rPr>
      </w:pPr>
    </w:p>
    <w:p w:rsidR="008044F0" w:rsidRPr="0076596D" w:rsidRDefault="008044F0" w:rsidP="008044F0">
      <w:pPr>
        <w:pStyle w:val="ListParagraph"/>
        <w:numPr>
          <w:ilvl w:val="0"/>
          <w:numId w:val="12"/>
        </w:numPr>
      </w:pPr>
      <w:r>
        <w:t>I</w:t>
      </w:r>
      <w:r w:rsidRPr="0076596D">
        <w:t xml:space="preserve">n the space below, draw a graph showing the action and absorption spectra for chlorophyll. Annotate the diagram to show why leaves appear green. </w:t>
      </w:r>
    </w:p>
    <w:p w:rsidR="008044F0" w:rsidRPr="0076596D" w:rsidRDefault="008044F0" w:rsidP="008044F0">
      <w:r w:rsidRPr="0076596D">
        <w:rPr>
          <w:noProof/>
        </w:rPr>
        <w:drawing>
          <wp:anchor distT="0" distB="0" distL="114300" distR="114300" simplePos="0" relativeHeight="251659264" behindDoc="1" locked="0" layoutInCell="1" allowOverlap="1" wp14:anchorId="3049056C" wp14:editId="7C61D606">
            <wp:simplePos x="0" y="0"/>
            <wp:positionH relativeFrom="column">
              <wp:posOffset>638175</wp:posOffset>
            </wp:positionH>
            <wp:positionV relativeFrom="paragraph">
              <wp:posOffset>85725</wp:posOffset>
            </wp:positionV>
            <wp:extent cx="4562475" cy="2807970"/>
            <wp:effectExtent l="0" t="0" r="9525" b="0"/>
            <wp:wrapTight wrapText="bothSides">
              <wp:wrapPolygon edited="0">
                <wp:start x="0" y="0"/>
                <wp:lineTo x="0" y="21395"/>
                <wp:lineTo x="21555" y="21395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4F0" w:rsidRPr="0076596D" w:rsidRDefault="008044F0" w:rsidP="008044F0"/>
    <w:p w:rsidR="008044F0" w:rsidRPr="0076596D" w:rsidRDefault="008044F0" w:rsidP="008044F0"/>
    <w:p w:rsidR="008044F0" w:rsidRPr="0076596D" w:rsidRDefault="008044F0" w:rsidP="008044F0"/>
    <w:p w:rsidR="008044F0" w:rsidRPr="0076596D" w:rsidRDefault="008044F0" w:rsidP="008044F0"/>
    <w:p w:rsidR="008044F0" w:rsidRPr="0076596D" w:rsidRDefault="008044F0" w:rsidP="008044F0"/>
    <w:p w:rsidR="008044F0" w:rsidRPr="0076596D" w:rsidRDefault="008044F0" w:rsidP="008044F0"/>
    <w:p w:rsidR="008044F0" w:rsidRPr="0076596D" w:rsidRDefault="008044F0" w:rsidP="008044F0"/>
    <w:p w:rsidR="008044F0" w:rsidRPr="0076596D" w:rsidRDefault="008044F0" w:rsidP="008044F0"/>
    <w:p w:rsidR="008044F0" w:rsidRPr="0076596D" w:rsidRDefault="008044F0" w:rsidP="008044F0">
      <w:r>
        <w:t>Leaves appear green because…</w:t>
      </w:r>
    </w:p>
    <w:p w:rsidR="008044F0" w:rsidRPr="0076596D" w:rsidRDefault="008044F0" w:rsidP="008044F0">
      <w:pPr>
        <w:pStyle w:val="ListParagraph"/>
        <w:numPr>
          <w:ilvl w:val="0"/>
          <w:numId w:val="12"/>
        </w:numPr>
      </w:pPr>
      <w:r w:rsidRPr="00473D12">
        <w:rPr>
          <w:sz w:val="20"/>
        </w:rPr>
        <w:br w:type="page"/>
      </w:r>
      <w:proofErr w:type="spellStart"/>
      <w:r w:rsidRPr="0076596D">
        <w:lastRenderedPageBreak/>
        <w:t>Summarise</w:t>
      </w:r>
      <w:proofErr w:type="spellEnd"/>
      <w:r w:rsidRPr="0076596D">
        <w:t xml:space="preserve"> the two main stages of photosynthesis: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18"/>
        <w:gridCol w:w="3894"/>
        <w:gridCol w:w="3894"/>
      </w:tblGrid>
      <w:tr w:rsidR="008044F0" w:rsidRPr="0076596D" w:rsidTr="00B769F3">
        <w:trPr>
          <w:trHeight w:val="305"/>
        </w:trPr>
        <w:tc>
          <w:tcPr>
            <w:tcW w:w="1818" w:type="dxa"/>
            <w:tcBorders>
              <w:top w:val="nil"/>
              <w:left w:val="nil"/>
            </w:tcBorders>
            <w:vAlign w:val="center"/>
          </w:tcPr>
          <w:p w:rsidR="008044F0" w:rsidRPr="0076596D" w:rsidRDefault="008044F0" w:rsidP="00B769F3">
            <w:pPr>
              <w:jc w:val="center"/>
            </w:pPr>
          </w:p>
        </w:tc>
        <w:tc>
          <w:tcPr>
            <w:tcW w:w="3894" w:type="dxa"/>
            <w:shd w:val="clear" w:color="auto" w:fill="7F7F7F" w:themeFill="text1" w:themeFillTint="80"/>
            <w:vAlign w:val="center"/>
          </w:tcPr>
          <w:p w:rsidR="008044F0" w:rsidRPr="001D0BF3" w:rsidRDefault="008044F0" w:rsidP="00B769F3">
            <w:pPr>
              <w:jc w:val="center"/>
              <w:rPr>
                <w:b/>
                <w:color w:val="F2F2F2" w:themeColor="background1" w:themeShade="F2"/>
              </w:rPr>
            </w:pPr>
            <w:r w:rsidRPr="001D0BF3">
              <w:rPr>
                <w:b/>
                <w:color w:val="F2F2F2" w:themeColor="background1" w:themeShade="F2"/>
              </w:rPr>
              <w:t>Input</w:t>
            </w:r>
          </w:p>
        </w:tc>
        <w:tc>
          <w:tcPr>
            <w:tcW w:w="3894" w:type="dxa"/>
            <w:shd w:val="clear" w:color="auto" w:fill="7F7F7F" w:themeFill="text1" w:themeFillTint="80"/>
            <w:vAlign w:val="center"/>
          </w:tcPr>
          <w:p w:rsidR="008044F0" w:rsidRPr="001D0BF3" w:rsidRDefault="008044F0" w:rsidP="00B769F3">
            <w:pPr>
              <w:jc w:val="center"/>
              <w:rPr>
                <w:b/>
                <w:color w:val="F2F2F2" w:themeColor="background1" w:themeShade="F2"/>
              </w:rPr>
            </w:pPr>
            <w:r w:rsidRPr="001D0BF3">
              <w:rPr>
                <w:b/>
                <w:color w:val="F2F2F2" w:themeColor="background1" w:themeShade="F2"/>
              </w:rPr>
              <w:t>Outcome</w:t>
            </w:r>
          </w:p>
        </w:tc>
      </w:tr>
      <w:tr w:rsidR="008044F0" w:rsidRPr="0076596D" w:rsidTr="00B769F3">
        <w:trPr>
          <w:trHeight w:val="377"/>
        </w:trPr>
        <w:tc>
          <w:tcPr>
            <w:tcW w:w="1818" w:type="dxa"/>
            <w:vMerge w:val="restart"/>
            <w:vAlign w:val="center"/>
          </w:tcPr>
          <w:p w:rsidR="008044F0" w:rsidRPr="0076596D" w:rsidRDefault="008044F0" w:rsidP="00B769F3">
            <w:pPr>
              <w:jc w:val="center"/>
            </w:pPr>
            <w:r w:rsidRPr="0076596D">
              <w:t>Light-dependent reactions</w:t>
            </w:r>
          </w:p>
        </w:tc>
        <w:tc>
          <w:tcPr>
            <w:tcW w:w="7788" w:type="dxa"/>
            <w:gridSpan w:val="2"/>
            <w:vAlign w:val="center"/>
          </w:tcPr>
          <w:p w:rsidR="008044F0" w:rsidRPr="0076596D" w:rsidRDefault="008044F0" w:rsidP="00B769F3">
            <w:r>
              <w:t>Light energy is used to…</w:t>
            </w:r>
          </w:p>
        </w:tc>
      </w:tr>
      <w:tr w:rsidR="008044F0" w:rsidRPr="0076596D" w:rsidTr="00B769F3">
        <w:trPr>
          <w:trHeight w:val="1052"/>
        </w:trPr>
        <w:tc>
          <w:tcPr>
            <w:tcW w:w="1818" w:type="dxa"/>
            <w:vMerge/>
            <w:vAlign w:val="center"/>
          </w:tcPr>
          <w:p w:rsidR="008044F0" w:rsidRPr="0076596D" w:rsidRDefault="008044F0" w:rsidP="00B769F3">
            <w:pPr>
              <w:jc w:val="center"/>
            </w:pPr>
          </w:p>
        </w:tc>
        <w:tc>
          <w:tcPr>
            <w:tcW w:w="3894" w:type="dxa"/>
            <w:vAlign w:val="center"/>
          </w:tcPr>
          <w:p w:rsidR="008044F0" w:rsidRPr="0076596D" w:rsidRDefault="008044F0" w:rsidP="00B769F3">
            <w:pPr>
              <w:jc w:val="center"/>
            </w:pPr>
          </w:p>
        </w:tc>
        <w:tc>
          <w:tcPr>
            <w:tcW w:w="3894" w:type="dxa"/>
            <w:vAlign w:val="center"/>
          </w:tcPr>
          <w:p w:rsidR="008044F0" w:rsidRPr="0076596D" w:rsidRDefault="008044F0" w:rsidP="00B769F3">
            <w:pPr>
              <w:jc w:val="center"/>
            </w:pPr>
          </w:p>
        </w:tc>
      </w:tr>
      <w:tr w:rsidR="008044F0" w:rsidRPr="0076596D" w:rsidTr="00B769F3">
        <w:trPr>
          <w:trHeight w:val="1178"/>
        </w:trPr>
        <w:tc>
          <w:tcPr>
            <w:tcW w:w="1818" w:type="dxa"/>
            <w:vAlign w:val="center"/>
          </w:tcPr>
          <w:p w:rsidR="008044F0" w:rsidRPr="0076596D" w:rsidRDefault="008044F0" w:rsidP="00B769F3">
            <w:pPr>
              <w:jc w:val="center"/>
            </w:pPr>
            <w:r w:rsidRPr="0076596D">
              <w:t>Light independent reactions</w:t>
            </w:r>
          </w:p>
        </w:tc>
        <w:tc>
          <w:tcPr>
            <w:tcW w:w="3894" w:type="dxa"/>
            <w:vAlign w:val="center"/>
          </w:tcPr>
          <w:p w:rsidR="008044F0" w:rsidRPr="0076596D" w:rsidRDefault="008044F0" w:rsidP="00B769F3">
            <w:pPr>
              <w:jc w:val="center"/>
            </w:pPr>
          </w:p>
        </w:tc>
        <w:tc>
          <w:tcPr>
            <w:tcW w:w="3894" w:type="dxa"/>
            <w:vAlign w:val="center"/>
          </w:tcPr>
          <w:p w:rsidR="008044F0" w:rsidRPr="0076596D" w:rsidRDefault="008044F0" w:rsidP="00B769F3">
            <w:pPr>
              <w:jc w:val="center"/>
            </w:pPr>
          </w:p>
        </w:tc>
      </w:tr>
    </w:tbl>
    <w:p w:rsidR="008044F0" w:rsidRPr="00EF167F" w:rsidRDefault="008044F0" w:rsidP="008044F0">
      <w:pPr>
        <w:spacing w:line="360" w:lineRule="auto"/>
        <w:rPr>
          <w:sz w:val="6"/>
        </w:rPr>
      </w:pPr>
    </w:p>
    <w:p w:rsidR="008044F0" w:rsidRDefault="008044F0" w:rsidP="008044F0">
      <w:pPr>
        <w:pStyle w:val="ListParagraph"/>
        <w:numPr>
          <w:ilvl w:val="0"/>
          <w:numId w:val="12"/>
        </w:numPr>
        <w:spacing w:line="360" w:lineRule="auto"/>
      </w:pPr>
      <w:r>
        <w:t xml:space="preserve">Define </w:t>
      </w:r>
      <w:r w:rsidRPr="00EF167F">
        <w:rPr>
          <w:i/>
        </w:rPr>
        <w:t>rate</w:t>
      </w:r>
      <w:r>
        <w:t xml:space="preserve">, with regard to reactions. </w:t>
      </w:r>
    </w:p>
    <w:p w:rsidR="008044F0" w:rsidRDefault="008044F0" w:rsidP="008044F0">
      <w:pPr>
        <w:spacing w:line="360" w:lineRule="auto"/>
        <w:rPr>
          <w:sz w:val="20"/>
        </w:rPr>
      </w:pPr>
    </w:p>
    <w:p w:rsidR="008044F0" w:rsidRDefault="008044F0" w:rsidP="008044F0">
      <w:pPr>
        <w:pStyle w:val="ListParagraph"/>
        <w:numPr>
          <w:ilvl w:val="0"/>
          <w:numId w:val="12"/>
        </w:numPr>
        <w:spacing w:line="360" w:lineRule="auto"/>
      </w:pPr>
      <w:r w:rsidRPr="00473D12">
        <w:t xml:space="preserve">Explain how the </w:t>
      </w:r>
      <w:r w:rsidRPr="00473D12">
        <w:rPr>
          <w:b/>
        </w:rPr>
        <w:t>rate</w:t>
      </w:r>
      <w:r>
        <w:t xml:space="preserve"> of photosynthesis can be measured </w:t>
      </w:r>
      <w:r w:rsidRPr="00EF167F">
        <w:rPr>
          <w:i/>
        </w:rPr>
        <w:t>directly</w:t>
      </w:r>
      <w:r>
        <w:t xml:space="preserve"> and </w:t>
      </w:r>
      <w:r w:rsidRPr="00EF167F">
        <w:rPr>
          <w:i/>
        </w:rPr>
        <w:t>indirectly</w:t>
      </w:r>
      <w:r>
        <w:t xml:space="preserve">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50"/>
        <w:gridCol w:w="3600"/>
        <w:gridCol w:w="1080"/>
        <w:gridCol w:w="3528"/>
      </w:tblGrid>
      <w:tr w:rsidR="008044F0" w:rsidTr="00B769F3">
        <w:trPr>
          <w:trHeight w:val="395"/>
        </w:trPr>
        <w:tc>
          <w:tcPr>
            <w:tcW w:w="4950" w:type="dxa"/>
            <w:gridSpan w:val="2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Direct Measurement 1</w:t>
            </w:r>
          </w:p>
        </w:tc>
        <w:tc>
          <w:tcPr>
            <w:tcW w:w="1080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Product:</w:t>
            </w:r>
          </w:p>
        </w:tc>
        <w:tc>
          <w:tcPr>
            <w:tcW w:w="3528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1745"/>
        </w:trPr>
        <w:tc>
          <w:tcPr>
            <w:tcW w:w="1350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Explanation:</w:t>
            </w:r>
          </w:p>
        </w:tc>
        <w:tc>
          <w:tcPr>
            <w:tcW w:w="8208" w:type="dxa"/>
            <w:gridSpan w:val="3"/>
            <w:vAlign w:val="center"/>
          </w:tcPr>
          <w:p w:rsidR="008044F0" w:rsidRDefault="008044F0" w:rsidP="00B769F3">
            <w:pPr>
              <w:pStyle w:val="ListParagraph"/>
              <w:ind w:left="0"/>
            </w:pPr>
          </w:p>
        </w:tc>
      </w:tr>
    </w:tbl>
    <w:p w:rsidR="008044F0" w:rsidRPr="00EF167F" w:rsidRDefault="008044F0" w:rsidP="008044F0">
      <w:pPr>
        <w:pStyle w:val="ListParagraph"/>
        <w:spacing w:line="360" w:lineRule="auto"/>
        <w:rPr>
          <w:sz w:val="1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50"/>
        <w:gridCol w:w="3600"/>
        <w:gridCol w:w="1080"/>
        <w:gridCol w:w="3528"/>
      </w:tblGrid>
      <w:tr w:rsidR="008044F0" w:rsidTr="00B769F3">
        <w:trPr>
          <w:trHeight w:val="395"/>
        </w:trPr>
        <w:tc>
          <w:tcPr>
            <w:tcW w:w="4950" w:type="dxa"/>
            <w:gridSpan w:val="2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Direct Measurement 2</w:t>
            </w:r>
          </w:p>
        </w:tc>
        <w:tc>
          <w:tcPr>
            <w:tcW w:w="1080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Product:</w:t>
            </w:r>
          </w:p>
        </w:tc>
        <w:tc>
          <w:tcPr>
            <w:tcW w:w="3528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1817"/>
        </w:trPr>
        <w:tc>
          <w:tcPr>
            <w:tcW w:w="1350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Explanation:</w:t>
            </w:r>
          </w:p>
        </w:tc>
        <w:tc>
          <w:tcPr>
            <w:tcW w:w="8208" w:type="dxa"/>
            <w:gridSpan w:val="3"/>
            <w:vAlign w:val="center"/>
          </w:tcPr>
          <w:p w:rsidR="008044F0" w:rsidRDefault="008044F0" w:rsidP="00B769F3">
            <w:pPr>
              <w:pStyle w:val="ListParagraph"/>
              <w:ind w:left="0"/>
            </w:pPr>
          </w:p>
        </w:tc>
      </w:tr>
    </w:tbl>
    <w:p w:rsidR="008044F0" w:rsidRPr="00EF167F" w:rsidRDefault="008044F0" w:rsidP="008044F0">
      <w:pPr>
        <w:pStyle w:val="ListParagraph"/>
        <w:spacing w:line="360" w:lineRule="auto"/>
        <w:rPr>
          <w:sz w:val="1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50"/>
        <w:gridCol w:w="3587"/>
        <w:gridCol w:w="1105"/>
        <w:gridCol w:w="3516"/>
      </w:tblGrid>
      <w:tr w:rsidR="008044F0" w:rsidTr="00B769F3">
        <w:trPr>
          <w:trHeight w:val="395"/>
        </w:trPr>
        <w:tc>
          <w:tcPr>
            <w:tcW w:w="4950" w:type="dxa"/>
            <w:gridSpan w:val="2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Indirect Measurement</w:t>
            </w:r>
          </w:p>
        </w:tc>
        <w:tc>
          <w:tcPr>
            <w:tcW w:w="1080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Outcome:</w:t>
            </w:r>
          </w:p>
        </w:tc>
        <w:tc>
          <w:tcPr>
            <w:tcW w:w="3528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1817"/>
        </w:trPr>
        <w:tc>
          <w:tcPr>
            <w:tcW w:w="1350" w:type="dxa"/>
            <w:vAlign w:val="center"/>
          </w:tcPr>
          <w:p w:rsidR="008044F0" w:rsidRDefault="008044F0" w:rsidP="00B769F3">
            <w:pPr>
              <w:pStyle w:val="ListParagraph"/>
              <w:ind w:left="0"/>
            </w:pPr>
            <w:r>
              <w:t>Explanation:</w:t>
            </w:r>
          </w:p>
        </w:tc>
        <w:tc>
          <w:tcPr>
            <w:tcW w:w="8208" w:type="dxa"/>
            <w:gridSpan w:val="3"/>
            <w:vAlign w:val="center"/>
          </w:tcPr>
          <w:p w:rsidR="008044F0" w:rsidRDefault="008044F0" w:rsidP="00B769F3">
            <w:pPr>
              <w:pStyle w:val="ListParagraph"/>
              <w:ind w:left="0"/>
            </w:pPr>
          </w:p>
        </w:tc>
      </w:tr>
    </w:tbl>
    <w:p w:rsidR="008044F0" w:rsidRDefault="008044F0" w:rsidP="008044F0">
      <w:pPr>
        <w:pStyle w:val="ListParagraph"/>
        <w:spacing w:line="360" w:lineRule="auto"/>
      </w:pPr>
    </w:p>
    <w:p w:rsidR="008044F0" w:rsidRDefault="008044F0" w:rsidP="008044F0">
      <w:pPr>
        <w:pStyle w:val="ListParagraph"/>
        <w:numPr>
          <w:ilvl w:val="0"/>
          <w:numId w:val="12"/>
        </w:numPr>
      </w:pPr>
      <w:r>
        <w:lastRenderedPageBreak/>
        <w:t>Outline the effects of the following variables on the rate of photosynthesis.</w:t>
      </w:r>
    </w:p>
    <w:p w:rsidR="008044F0" w:rsidRPr="00EF167F" w:rsidRDefault="008044F0" w:rsidP="008044F0">
      <w:pPr>
        <w:pStyle w:val="ListParagraph"/>
        <w:rPr>
          <w:i/>
        </w:rPr>
      </w:pPr>
      <w:r w:rsidRPr="00EF167F">
        <w:rPr>
          <w:i/>
        </w:rPr>
        <w:t xml:space="preserve">Sketch and annotate a graph for each one. </w:t>
      </w:r>
    </w:p>
    <w:p w:rsidR="008044F0" w:rsidRDefault="008044F0" w:rsidP="008044F0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16"/>
        <w:gridCol w:w="4407"/>
      </w:tblGrid>
      <w:tr w:rsidR="008044F0" w:rsidTr="00B769F3">
        <w:trPr>
          <w:trHeight w:val="673"/>
        </w:trPr>
        <w:tc>
          <w:tcPr>
            <w:tcW w:w="5016" w:type="dxa"/>
            <w:vMerge w:val="restart"/>
          </w:tcPr>
          <w:p w:rsidR="008044F0" w:rsidRDefault="008044F0" w:rsidP="00B769F3">
            <w:pPr>
              <w:pStyle w:val="ListParagraph"/>
              <w:ind w:left="0"/>
            </w:pPr>
            <w:r>
              <w:t>Light intensity</w:t>
            </w: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36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73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73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36"/>
        </w:trPr>
        <w:tc>
          <w:tcPr>
            <w:tcW w:w="5016" w:type="dxa"/>
            <w:vMerge/>
            <w:tcBorders>
              <w:bottom w:val="single" w:sz="4" w:space="0" w:color="000000" w:themeColor="text1"/>
            </w:tcBorders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  <w:tcBorders>
              <w:bottom w:val="single" w:sz="4" w:space="0" w:color="000000" w:themeColor="text1"/>
            </w:tcBorders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20"/>
        </w:trPr>
        <w:tc>
          <w:tcPr>
            <w:tcW w:w="9423" w:type="dxa"/>
            <w:gridSpan w:val="2"/>
            <w:tcBorders>
              <w:left w:val="nil"/>
              <w:right w:val="nil"/>
            </w:tcBorders>
          </w:tcPr>
          <w:p w:rsidR="008044F0" w:rsidRPr="00EF167F" w:rsidRDefault="008044F0" w:rsidP="00B769F3">
            <w:pPr>
              <w:pStyle w:val="ListParagraph"/>
              <w:ind w:left="0"/>
              <w:rPr>
                <w:i/>
              </w:rPr>
            </w:pPr>
            <w:r w:rsidRPr="00EF167F">
              <w:rPr>
                <w:i/>
                <w:sz w:val="18"/>
              </w:rPr>
              <w:t xml:space="preserve">Note: light intensity is not the same as wavelength or frequency. Light intensity refers to the amount of light of a given wavelength which is available to the plant. </w:t>
            </w:r>
            <w:r>
              <w:rPr>
                <w:i/>
                <w:sz w:val="18"/>
              </w:rPr>
              <w:t xml:space="preserve">Light intensity is high at the equator, in the summer or at midday. </w:t>
            </w:r>
          </w:p>
        </w:tc>
      </w:tr>
      <w:tr w:rsidR="008044F0" w:rsidTr="00B769F3">
        <w:trPr>
          <w:trHeight w:val="636"/>
        </w:trPr>
        <w:tc>
          <w:tcPr>
            <w:tcW w:w="5016" w:type="dxa"/>
            <w:vMerge w:val="restart"/>
          </w:tcPr>
          <w:p w:rsidR="008044F0" w:rsidRDefault="008044F0" w:rsidP="00B769F3">
            <w:pPr>
              <w:pStyle w:val="ListParagraph"/>
              <w:ind w:left="0"/>
            </w:pPr>
            <w:r>
              <w:t>Temperature</w:t>
            </w: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73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36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73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73"/>
        </w:trPr>
        <w:tc>
          <w:tcPr>
            <w:tcW w:w="5016" w:type="dxa"/>
            <w:vMerge/>
            <w:tcBorders>
              <w:bottom w:val="single" w:sz="4" w:space="0" w:color="000000" w:themeColor="text1"/>
            </w:tcBorders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  <w:tcBorders>
              <w:bottom w:val="single" w:sz="4" w:space="0" w:color="000000" w:themeColor="text1"/>
            </w:tcBorders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246"/>
        </w:trPr>
        <w:tc>
          <w:tcPr>
            <w:tcW w:w="5016" w:type="dxa"/>
            <w:tcBorders>
              <w:left w:val="nil"/>
              <w:right w:val="nil"/>
            </w:tcBorders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  <w:tcBorders>
              <w:left w:val="nil"/>
              <w:right w:val="nil"/>
            </w:tcBorders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73"/>
        </w:trPr>
        <w:tc>
          <w:tcPr>
            <w:tcW w:w="5016" w:type="dxa"/>
            <w:vMerge w:val="restart"/>
          </w:tcPr>
          <w:p w:rsidR="008044F0" w:rsidRDefault="008044F0" w:rsidP="00B769F3">
            <w:pPr>
              <w:pStyle w:val="ListParagraph"/>
              <w:ind w:left="0"/>
            </w:pPr>
            <w:r>
              <w:t>Carbon dioxide concentration</w:t>
            </w: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36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73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636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  <w:tr w:rsidR="008044F0" w:rsidTr="00B769F3">
        <w:trPr>
          <w:trHeight w:val="710"/>
        </w:trPr>
        <w:tc>
          <w:tcPr>
            <w:tcW w:w="5016" w:type="dxa"/>
            <w:vMerge/>
          </w:tcPr>
          <w:p w:rsidR="008044F0" w:rsidRDefault="008044F0" w:rsidP="00B769F3">
            <w:pPr>
              <w:pStyle w:val="ListParagraph"/>
              <w:ind w:left="0"/>
            </w:pPr>
          </w:p>
        </w:tc>
        <w:tc>
          <w:tcPr>
            <w:tcW w:w="4407" w:type="dxa"/>
          </w:tcPr>
          <w:p w:rsidR="008044F0" w:rsidRDefault="008044F0" w:rsidP="00B769F3">
            <w:pPr>
              <w:pStyle w:val="ListParagraph"/>
              <w:ind w:left="0"/>
            </w:pPr>
          </w:p>
        </w:tc>
      </w:tr>
    </w:tbl>
    <w:p w:rsidR="008044F0" w:rsidRDefault="008044F0" w:rsidP="008044F0">
      <w:pPr>
        <w:pStyle w:val="ListParagraph"/>
        <w:tabs>
          <w:tab w:val="left" w:pos="4275"/>
        </w:tabs>
      </w:pPr>
    </w:p>
    <w:p w:rsidR="00A3517A" w:rsidRDefault="00A3517A">
      <w:pPr>
        <w:rPr>
          <w:sz w:val="20"/>
        </w:rPr>
      </w:pPr>
      <w:r>
        <w:rPr>
          <w:sz w:val="20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9112884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3B4A5E" w:rsidRDefault="003B4A5E">
          <w:pPr>
            <w:pStyle w:val="Heading1"/>
          </w:pPr>
          <w:r>
            <w:t>Works Cited</w:t>
          </w:r>
        </w:p>
        <w:p w:rsidR="008044F0" w:rsidRDefault="0045481B" w:rsidP="008044F0">
          <w:pPr>
            <w:pStyle w:val="Bibliography"/>
            <w:rPr>
              <w:noProof/>
            </w:rPr>
          </w:pPr>
          <w:r>
            <w:fldChar w:fldCharType="begin"/>
          </w:r>
          <w:r w:rsidR="003B4A5E">
            <w:instrText xml:space="preserve"> BIBLIOGRAPHY </w:instrText>
          </w:r>
          <w:r>
            <w:fldChar w:fldCharType="separate"/>
          </w:r>
          <w:r w:rsidR="008044F0">
            <w:rPr>
              <w:noProof/>
            </w:rPr>
            <w:t xml:space="preserve">1. </w:t>
          </w:r>
          <w:r w:rsidR="008044F0">
            <w:rPr>
              <w:b/>
              <w:bCs/>
              <w:noProof/>
            </w:rPr>
            <w:t>IBO.</w:t>
          </w:r>
          <w:r w:rsidR="008044F0">
            <w:rPr>
              <w:noProof/>
            </w:rPr>
            <w:t xml:space="preserve"> </w:t>
          </w:r>
          <w:r w:rsidR="008044F0">
            <w:rPr>
              <w:i/>
              <w:iCs/>
              <w:noProof/>
            </w:rPr>
            <w:t xml:space="preserve">Biology Subject Guide. </w:t>
          </w:r>
          <w:r w:rsidR="008044F0">
            <w:rPr>
              <w:noProof/>
            </w:rPr>
            <w:t>[Online] 2007. http://xmltwo.ibo.org/publications/migrated/production-app2.ibo.org/publication/7/part/2/chapter/1.html.</w:t>
          </w:r>
        </w:p>
        <w:p w:rsidR="008044F0" w:rsidRDefault="008044F0" w:rsidP="008044F0">
          <w:pPr>
            <w:pStyle w:val="Bibliography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Allott, Andrew.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IB Study Guide: Biology for the IB Diploma. </w:t>
          </w:r>
          <w:r>
            <w:rPr>
              <w:noProof/>
            </w:rPr>
            <w:t>s.l. : Oxford University Press, 2007. 978-0-19-915143-1.</w:t>
          </w:r>
        </w:p>
        <w:p w:rsidR="008044F0" w:rsidRDefault="008044F0" w:rsidP="008044F0">
          <w:pPr>
            <w:pStyle w:val="Bibliography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Mindorff, D and Allott, 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Course Companion. </w:t>
          </w:r>
          <w:r>
            <w:rPr>
              <w:noProof/>
            </w:rPr>
            <w:t>Oxford : Oxford University Press, 2007. 978-099151240.</w:t>
          </w:r>
        </w:p>
        <w:p w:rsidR="008044F0" w:rsidRDefault="008044F0" w:rsidP="008044F0">
          <w:pPr>
            <w:pStyle w:val="Bibliography"/>
            <w:rPr>
              <w:noProof/>
            </w:rPr>
          </w:pPr>
          <w:r>
            <w:rPr>
              <w:noProof/>
            </w:rPr>
            <w:t xml:space="preserve">4. </w:t>
          </w:r>
          <w:r>
            <w:rPr>
              <w:b/>
              <w:bCs/>
              <w:noProof/>
            </w:rPr>
            <w:t>Clegg, CJ.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for the IB Diploma. </w:t>
          </w:r>
          <w:r>
            <w:rPr>
              <w:noProof/>
            </w:rPr>
            <w:t>London : Hodder Murray, 2007. 978-0340926529.</w:t>
          </w:r>
        </w:p>
        <w:p w:rsidR="008044F0" w:rsidRDefault="008044F0" w:rsidP="008044F0">
          <w:pPr>
            <w:pStyle w:val="Bibliography"/>
            <w:rPr>
              <w:noProof/>
            </w:rPr>
          </w:pPr>
          <w:r>
            <w:rPr>
              <w:noProof/>
            </w:rPr>
            <w:t xml:space="preserve">5. </w:t>
          </w:r>
          <w:r>
            <w:rPr>
              <w:b/>
              <w:bCs/>
              <w:noProof/>
            </w:rPr>
            <w:t>Campbell N., Reece J., Taylor M., Simon. E.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Concepts and Connections. </w:t>
          </w:r>
          <w:r>
            <w:rPr>
              <w:noProof/>
            </w:rPr>
            <w:t>San Fransisco : Pearson Benjamin Cummings, 2006. 0-8053-7160-5.</w:t>
          </w:r>
        </w:p>
        <w:p w:rsidR="008044F0" w:rsidRDefault="008044F0" w:rsidP="008044F0">
          <w:pPr>
            <w:pStyle w:val="Bibliography"/>
            <w:rPr>
              <w:noProof/>
            </w:rPr>
          </w:pPr>
          <w:r>
            <w:rPr>
              <w:noProof/>
            </w:rPr>
            <w:t xml:space="preserve">6. </w:t>
          </w:r>
          <w:r>
            <w:rPr>
              <w:b/>
              <w:bCs/>
              <w:noProof/>
            </w:rPr>
            <w:t>Taylor, Stephen.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Science Video Resources. </w:t>
          </w:r>
          <w:r>
            <w:rPr>
              <w:noProof/>
            </w:rPr>
            <w:t>[Online] Wordpress, 2010. http://sciencevideos.wordpress.com.</w:t>
          </w:r>
        </w:p>
        <w:p w:rsidR="008044F0" w:rsidRDefault="008044F0" w:rsidP="008044F0">
          <w:pPr>
            <w:pStyle w:val="Bibliography"/>
            <w:rPr>
              <w:noProof/>
            </w:rPr>
          </w:pPr>
          <w:r>
            <w:rPr>
              <w:noProof/>
            </w:rPr>
            <w:t xml:space="preserve">7. </w:t>
          </w:r>
          <w:r>
            <w:rPr>
              <w:b/>
              <w:bCs/>
              <w:noProof/>
            </w:rPr>
            <w:t>Burrell, John.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Click4Biology. </w:t>
          </w:r>
          <w:r>
            <w:rPr>
              <w:noProof/>
            </w:rPr>
            <w:t>[Online] 2010. http://click4biology.info/.</w:t>
          </w:r>
        </w:p>
        <w:p w:rsidR="003B4A5E" w:rsidRDefault="0045481B" w:rsidP="008044F0">
          <w:r>
            <w:fldChar w:fldCharType="end"/>
          </w:r>
        </w:p>
      </w:sdtContent>
    </w:sdt>
    <w:p w:rsidR="003B4A5E" w:rsidRPr="003B4A5E" w:rsidRDefault="003B4A5E" w:rsidP="003B4A5E">
      <w:pPr>
        <w:rPr>
          <w:b/>
        </w:rPr>
      </w:pPr>
      <w:proofErr w:type="spellStart"/>
      <w:r w:rsidRPr="003B4A5E">
        <w:rPr>
          <w:b/>
        </w:rPr>
        <w:t>Self Assessment</w:t>
      </w:r>
      <w:proofErr w:type="spellEnd"/>
      <w:r w:rsidRPr="003B4A5E">
        <w:rPr>
          <w:b/>
        </w:rPr>
        <w:t>:</w:t>
      </w:r>
    </w:p>
    <w:tbl>
      <w:tblPr>
        <w:tblStyle w:val="TableGrid"/>
        <w:tblW w:w="102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0"/>
        <w:gridCol w:w="3621"/>
        <w:gridCol w:w="171"/>
        <w:gridCol w:w="3360"/>
        <w:gridCol w:w="724"/>
        <w:gridCol w:w="705"/>
      </w:tblGrid>
      <w:tr w:rsidR="003B4A5E" w:rsidRPr="00243D5D" w:rsidTr="003B4A5E">
        <w:trPr>
          <w:trHeight w:val="153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  <w:tc>
          <w:tcPr>
            <w:tcW w:w="7152" w:type="dxa"/>
            <w:gridSpan w:val="3"/>
            <w:shd w:val="clear" w:color="auto" w:fill="DBE5F1" w:themeFill="accent1" w:themeFillTint="33"/>
            <w:vAlign w:val="center"/>
          </w:tcPr>
          <w:p w:rsidR="003B4A5E" w:rsidRPr="002125F1" w:rsidRDefault="003B4A5E" w:rsidP="00913239">
            <w:pPr>
              <w:jc w:val="center"/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Essential Biology</w:t>
            </w:r>
          </w:p>
        </w:tc>
        <w:tc>
          <w:tcPr>
            <w:tcW w:w="1429" w:type="dxa"/>
            <w:gridSpan w:val="2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Assessment</w:t>
            </w:r>
          </w:p>
        </w:tc>
      </w:tr>
      <w:tr w:rsidR="003B4A5E" w:rsidRPr="00243D5D" w:rsidTr="003B4A5E">
        <w:trPr>
          <w:trHeight w:val="6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2125F1" w:rsidRDefault="003B4A5E" w:rsidP="00913239">
            <w:pPr>
              <w:jc w:val="right"/>
              <w:rPr>
                <w:b/>
                <w:sz w:val="18"/>
              </w:rPr>
            </w:pPr>
            <w:r w:rsidRPr="002125F1">
              <w:rPr>
                <w:b/>
                <w:sz w:val="18"/>
              </w:rPr>
              <w:t>Criterion</w:t>
            </w:r>
          </w:p>
        </w:tc>
        <w:tc>
          <w:tcPr>
            <w:tcW w:w="3621" w:type="dxa"/>
            <w:shd w:val="clear" w:color="auto" w:fill="EAF1DD" w:themeFill="accent3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Complete (2)</w:t>
            </w:r>
          </w:p>
        </w:tc>
        <w:tc>
          <w:tcPr>
            <w:tcW w:w="3531" w:type="dxa"/>
            <w:gridSpan w:val="2"/>
            <w:shd w:val="clear" w:color="auto" w:fill="FDE9D9" w:themeFill="accent6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Partially complete (1)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Self</w:t>
            </w:r>
          </w:p>
        </w:tc>
        <w:tc>
          <w:tcPr>
            <w:tcW w:w="705" w:type="dxa"/>
            <w:shd w:val="clear" w:color="auto" w:fill="F2DBDB" w:themeFill="accent2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proofErr w:type="spellStart"/>
            <w:r w:rsidRPr="003B0CCA">
              <w:rPr>
                <w:b/>
                <w:sz w:val="18"/>
              </w:rPr>
              <w:t>MrT</w:t>
            </w:r>
            <w:proofErr w:type="spellEnd"/>
          </w:p>
        </w:tc>
      </w:tr>
      <w:tr w:rsidR="003B4A5E" w:rsidRPr="00243D5D" w:rsidTr="003B4A5E">
        <w:trPr>
          <w:trHeight w:val="160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 xml:space="preserve">Presentation &amp; </w:t>
            </w:r>
            <w:proofErr w:type="spellStart"/>
            <w:r w:rsidRPr="006D23A1">
              <w:rPr>
                <w:sz w:val="20"/>
              </w:rPr>
              <w:t>Organisation</w:t>
            </w:r>
            <w:proofErr w:type="spellEnd"/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8E1B67" w:rsidP="0091323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Complete and neat. All command terms </w:t>
            </w:r>
            <w:proofErr w:type="gramStart"/>
            <w:r>
              <w:rPr>
                <w:sz w:val="16"/>
              </w:rPr>
              <w:t>highlighted,</w:t>
            </w:r>
            <w:proofErr w:type="gramEnd"/>
            <w:r>
              <w:rPr>
                <w:sz w:val="16"/>
              </w:rPr>
              <w:t xml:space="preserve"> tables and diagrams well presented.</w:t>
            </w:r>
            <w:r w:rsidR="003B4A5E"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2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Academic Honesty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913239">
            <w:pPr>
              <w:rPr>
                <w:sz w:val="16"/>
              </w:rPr>
            </w:pPr>
            <w:r w:rsidRPr="003B0CCA">
              <w:rPr>
                <w:sz w:val="16"/>
              </w:rPr>
              <w:t xml:space="preserve">Sources cited using the CSE (ISO 690 numerical) method, with Works Cited section complete and correct.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7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1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621" w:type="dxa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 xml:space="preserve">All </w:t>
            </w:r>
            <w:r w:rsidRPr="003B4A5E">
              <w:rPr>
                <w:sz w:val="16"/>
                <w:u w:val="single"/>
              </w:rPr>
              <w:t>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531" w:type="dxa"/>
            <w:gridSpan w:val="2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B0CCA">
              <w:rPr>
                <w:b/>
                <w:bCs/>
                <w:color w:val="000000" w:themeColor="text1"/>
                <w:sz w:val="16"/>
              </w:rPr>
              <w:t>Define          Draw         Label        List        Measure     State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3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2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Annotate     Apply       Calculate      Describe     Distinguish    Estimate    Identify          Outline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13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b/>
                <w:sz w:val="20"/>
              </w:rPr>
            </w:pPr>
            <w:r w:rsidRPr="006D23A1">
              <w:rPr>
                <w:b/>
                <w:sz w:val="20"/>
              </w:rPr>
              <w:t>Objective3</w:t>
            </w:r>
          </w:p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6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proofErr w:type="spellStart"/>
            <w:r w:rsidRPr="003B0CCA">
              <w:rPr>
                <w:b/>
                <w:sz w:val="16"/>
              </w:rPr>
              <w:t>Analyse</w:t>
            </w:r>
            <w:proofErr w:type="spellEnd"/>
            <w:r w:rsidRPr="003B0CCA">
              <w:rPr>
                <w:b/>
                <w:sz w:val="16"/>
              </w:rPr>
              <w:t xml:space="preserve">   Comment   Compare    Construct    Deduce    Derive    Design   Determine   Discuss</w:t>
            </w:r>
          </w:p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Evaluate           Explain    Predict         Show    Solve        Sketch   Suggest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Logic, notation, </w:t>
            </w:r>
            <w:r w:rsidRPr="006D23A1">
              <w:rPr>
                <w:sz w:val="20"/>
              </w:rPr>
              <w:t>mathematical working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0CCA">
              <w:rPr>
                <w:sz w:val="16"/>
              </w:rPr>
              <w:t>Answers are presented in a logical and concise manner. SI units used most times, with correct unit symbols and definitions of terms. All mathematical working shown.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53"/>
        </w:trPr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Further research</w:t>
            </w:r>
          </w:p>
        </w:tc>
        <w:tc>
          <w:tcPr>
            <w:tcW w:w="3621" w:type="dxa"/>
            <w:tcBorders>
              <w:bottom w:val="single" w:sz="4" w:space="0" w:color="000000" w:themeColor="text1"/>
            </w:tcBorders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8E1B67">
              <w:rPr>
                <w:i/>
                <w:sz w:val="16"/>
                <w:u w:val="single"/>
              </w:rPr>
              <w:t>Evidence</w:t>
            </w:r>
            <w:r w:rsidRPr="003B0CCA">
              <w:rPr>
                <w:sz w:val="16"/>
              </w:rPr>
              <w:t xml:space="preserve"> is apparent of research and reading beyond the textbook and presentations to find correct answers to challenging questions. </w:t>
            </w:r>
            <w:r w:rsidRPr="008E1B67">
              <w:rPr>
                <w:b/>
                <w:sz w:val="16"/>
              </w:rPr>
              <w:t>If any questions are unanswered, this criterion scores zero.</w:t>
            </w:r>
            <w:r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01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A5E" w:rsidRPr="003B0CCA" w:rsidRDefault="003B4A5E" w:rsidP="00913239">
            <w:pPr>
              <w:jc w:val="right"/>
              <w:rPr>
                <w:b/>
                <w:sz w:val="16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nil"/>
            </w:tcBorders>
          </w:tcPr>
          <w:p w:rsidR="003B4A5E" w:rsidRPr="003B0CCA" w:rsidRDefault="003B4A5E" w:rsidP="00913239">
            <w:pPr>
              <w:jc w:val="right"/>
              <w:rPr>
                <w:sz w:val="14"/>
              </w:rPr>
            </w:pPr>
            <w:r w:rsidRPr="002125F1">
              <w:rPr>
                <w:b/>
                <w:sz w:val="24"/>
              </w:rPr>
              <w:t>Total (max 10):</w:t>
            </w:r>
          </w:p>
        </w:tc>
        <w:tc>
          <w:tcPr>
            <w:tcW w:w="724" w:type="dxa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  <w:tc>
          <w:tcPr>
            <w:tcW w:w="705" w:type="dxa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</w:tr>
    </w:tbl>
    <w:p w:rsidR="003B4A5E" w:rsidRPr="00ED6CD3" w:rsidRDefault="003B4A5E" w:rsidP="00ED6CD3"/>
    <w:sectPr w:rsidR="003B4A5E" w:rsidRPr="00ED6CD3" w:rsidSect="00E5326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AE" w:rsidRDefault="00A043AE" w:rsidP="00B54DA8">
      <w:pPr>
        <w:spacing w:after="0" w:line="240" w:lineRule="auto"/>
      </w:pPr>
      <w:r>
        <w:separator/>
      </w:r>
    </w:p>
  </w:endnote>
  <w:endnote w:type="continuationSeparator" w:id="0">
    <w:p w:rsidR="00A043AE" w:rsidRDefault="00A043AE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77" w:rsidRPr="00A57077" w:rsidRDefault="00A57077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AE" w:rsidRDefault="00A043AE" w:rsidP="00B54DA8">
      <w:pPr>
        <w:spacing w:after="0" w:line="240" w:lineRule="auto"/>
      </w:pPr>
      <w:r>
        <w:separator/>
      </w:r>
    </w:p>
  </w:footnote>
  <w:footnote w:type="continuationSeparator" w:id="0">
    <w:p w:rsidR="00A043AE" w:rsidRDefault="00A043AE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2868"/>
      <w:gridCol w:w="1092"/>
    </w:tblGrid>
    <w:tr w:rsidR="00435E9C" w:rsidRPr="00435E9C" w:rsidTr="00435E9C">
      <w:trPr>
        <w:trHeight w:val="350"/>
      </w:trPr>
      <w:tc>
        <w:tcPr>
          <w:tcW w:w="6048" w:type="dxa"/>
          <w:vAlign w:val="center"/>
        </w:tcPr>
        <w:p w:rsidR="00435E9C" w:rsidRPr="00435E9C" w:rsidRDefault="00435E9C" w:rsidP="00536AC6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</w:rPr>
            <w:t xml:space="preserve">Essential Biology </w:t>
          </w:r>
          <w:r w:rsidR="008044F0">
            <w:rPr>
              <w:color w:val="7F7F7F" w:themeColor="text1" w:themeTint="80"/>
            </w:rPr>
            <w:t>3.8 Photosynthesis Core</w:t>
          </w:r>
        </w:p>
      </w:tc>
      <w:tc>
        <w:tcPr>
          <w:tcW w:w="2868" w:type="dxa"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  <w:sz w:val="20"/>
            </w:rPr>
          </w:pPr>
          <w:r w:rsidRPr="00435E9C">
            <w:rPr>
              <w:color w:val="7F7F7F" w:themeColor="text1" w:themeTint="80"/>
              <w:sz w:val="20"/>
            </w:rPr>
            <w:t>Due Date:</w:t>
          </w:r>
        </w:p>
      </w:tc>
      <w:tc>
        <w:tcPr>
          <w:tcW w:w="1092" w:type="dxa"/>
          <w:vMerge w:val="restart"/>
          <w:vAlign w:val="center"/>
        </w:tcPr>
        <w:p w:rsidR="00435E9C" w:rsidRPr="00435E9C" w:rsidRDefault="00435E9C" w:rsidP="00435E9C">
          <w:pPr>
            <w:pStyle w:val="Header"/>
            <w:jc w:val="right"/>
            <w:rPr>
              <w:color w:val="7F7F7F" w:themeColor="text1" w:themeTint="80"/>
            </w:rPr>
          </w:pPr>
          <w:r w:rsidRPr="00435E9C">
            <w:rPr>
              <w:noProof/>
              <w:color w:val="7F7F7F" w:themeColor="text1" w:themeTint="80"/>
            </w:rPr>
            <w:drawing>
              <wp:inline distT="0" distB="0" distL="0" distR="0">
                <wp:extent cx="475950" cy="371475"/>
                <wp:effectExtent l="0" t="0" r="635" b="0"/>
                <wp:docPr id="3" name="Picture 1" descr="BIS Bi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S Bio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472" cy="37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5E9C" w:rsidRPr="00435E9C" w:rsidTr="00435E9C">
      <w:trPr>
        <w:trHeight w:val="170"/>
      </w:trPr>
      <w:tc>
        <w:tcPr>
          <w:tcW w:w="6048" w:type="dxa"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  <w:sz w:val="20"/>
            </w:rPr>
            <w:t>Student Name:</w:t>
          </w:r>
        </w:p>
      </w:tc>
      <w:tc>
        <w:tcPr>
          <w:tcW w:w="2868" w:type="dxa"/>
          <w:vAlign w:val="center"/>
        </w:tcPr>
        <w:p w:rsidR="00435E9C" w:rsidRPr="00435E9C" w:rsidRDefault="007A2C9E" w:rsidP="00435E9C">
          <w:pPr>
            <w:pStyle w:val="Header"/>
            <w:rPr>
              <w:color w:val="7F7F7F" w:themeColor="text1" w:themeTint="80"/>
              <w:sz w:val="20"/>
            </w:rPr>
          </w:pPr>
          <w:r>
            <w:rPr>
              <w:color w:val="7F7F7F" w:themeColor="text1" w:themeTint="80"/>
              <w:sz w:val="20"/>
            </w:rPr>
            <w:t>Candidate Number: 002171-</w:t>
          </w:r>
        </w:p>
      </w:tc>
      <w:tc>
        <w:tcPr>
          <w:tcW w:w="1092" w:type="dxa"/>
          <w:vMerge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B54DA8" w:rsidRPr="00435E9C" w:rsidRDefault="00B54DA8" w:rsidP="00435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AFE"/>
    <w:multiLevelType w:val="hybridMultilevel"/>
    <w:tmpl w:val="34D41132"/>
    <w:lvl w:ilvl="0" w:tplc="8924C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372E9"/>
    <w:multiLevelType w:val="hybridMultilevel"/>
    <w:tmpl w:val="77DE1B72"/>
    <w:lvl w:ilvl="0" w:tplc="37CCF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D36616"/>
    <w:multiLevelType w:val="hybridMultilevel"/>
    <w:tmpl w:val="94C8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0"/>
    <w:rsid w:val="00011B96"/>
    <w:rsid w:val="00060EAE"/>
    <w:rsid w:val="00110DEE"/>
    <w:rsid w:val="001D2966"/>
    <w:rsid w:val="002C6EB2"/>
    <w:rsid w:val="003B4A5E"/>
    <w:rsid w:val="00435E9C"/>
    <w:rsid w:val="0045481B"/>
    <w:rsid w:val="00491F7D"/>
    <w:rsid w:val="00536AC6"/>
    <w:rsid w:val="005A7C69"/>
    <w:rsid w:val="00696C45"/>
    <w:rsid w:val="007A2C9E"/>
    <w:rsid w:val="007D3AEC"/>
    <w:rsid w:val="008044F0"/>
    <w:rsid w:val="008669FA"/>
    <w:rsid w:val="008E1B67"/>
    <w:rsid w:val="008F5AA6"/>
    <w:rsid w:val="00916CFF"/>
    <w:rsid w:val="0096636C"/>
    <w:rsid w:val="00A043AE"/>
    <w:rsid w:val="00A3517A"/>
    <w:rsid w:val="00A40090"/>
    <w:rsid w:val="00A57077"/>
    <w:rsid w:val="00A66301"/>
    <w:rsid w:val="00A6772D"/>
    <w:rsid w:val="00B54DA8"/>
    <w:rsid w:val="00B70A85"/>
    <w:rsid w:val="00E53260"/>
    <w:rsid w:val="00ED6CD3"/>
    <w:rsid w:val="00FB790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x.net/shared/cs6jvzv8n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inyurl.com/4ek7th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nyurl.com/4ckten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videos.wordpress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ephen\Biology\G11%20Ess%20Bio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2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3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4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5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6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7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1</b:RefOrder>
  </b:Source>
</b:Sources>
</file>

<file path=customXml/itemProps1.xml><?xml version="1.0" encoding="utf-8"?>
<ds:datastoreItem xmlns:ds="http://schemas.openxmlformats.org/officeDocument/2006/customXml" ds:itemID="{028F8418-4B7A-47E2-A23D-0C1BD755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</Template>
  <TotalTime>1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Maintenance</cp:lastModifiedBy>
  <cp:revision>2</cp:revision>
  <cp:lastPrinted>2009-09-17T06:10:00Z</cp:lastPrinted>
  <dcterms:created xsi:type="dcterms:W3CDTF">2012-12-12T19:45:00Z</dcterms:created>
  <dcterms:modified xsi:type="dcterms:W3CDTF">2012-12-12T19:45:00Z</dcterms:modified>
</cp:coreProperties>
</file>