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Reflections prompts:  </w:t>
      </w:r>
      <w:r w:rsidRPr="00000000" w:rsidR="00000000" w:rsidDel="00000000">
        <w:rPr>
          <w:sz w:val="24"/>
          <w:rtl w:val="0"/>
        </w:rPr>
        <w:t xml:space="preserve">identify type of knowledge ( shared/personal- second hand/first hand) . Use selected  ways of knowing (WOK) categories as a means to build your argument.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Defend response:   </w:t>
      </w:r>
      <w:r w:rsidRPr="00000000" w:rsidR="00000000" w:rsidDel="00000000">
        <w:rPr>
          <w:i w:val="1"/>
          <w:rtl w:val="0"/>
        </w:rPr>
        <w:t xml:space="preserve">Are emotions required for life?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                                Are emotions universal?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Argue:  “ to be fully human requires empathy”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Explain how psychopaths respond to emotions- (based on homework)?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How is this known ( WOK)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Argue the validity of different, non-mainstream perspectives on human interactions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a, psychopaths  ( video clip)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people on the autistic spectrum   ( TED talk- Dr. Grandin)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How do strong emotions distort other ways of knowing?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How does facial expressions  contribute /add  to knowledge?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How well can you read someone’s expressions (from class discussion activity)?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 movies influence tradition or do they capture the traditions that already existed?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Who are you- explain how your family traditions inform your self identity?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Do movies influence tradition or do they capture the traditions that already existed?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 your thoughts define you?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 other people’s thoughts/thinking define you?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b w:val="0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b w:val="0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200" w:before="0"/>
      <w:contextualSpacing w:val="1"/>
    </w:pPr>
    <w:rPr>
      <w:rFonts w:cs="Trebuchet MS" w:hAnsi="Trebuchet MS" w:eastAsia="Trebuchet MS" w:ascii="Trebuchet MS"/>
      <w:i w:val="0"/>
      <w:color w:val="000000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 Reflections .docx</dc:title>
</cp:coreProperties>
</file>